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328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12"/>
        <w:gridCol w:w="1838"/>
        <w:gridCol w:w="902"/>
        <w:gridCol w:w="1559"/>
        <w:gridCol w:w="1674"/>
      </w:tblGrid>
      <w:tr w:rsidR="00F26F90" w:rsidTr="00F26F90" w14:paraId="736AD7D7" w14:textId="77777777">
        <w:trPr>
          <w:trHeight w:val="1542"/>
        </w:trPr>
        <w:tc>
          <w:tcPr>
            <w:tcW w:w="3355" w:type="dxa"/>
            <w:gridSpan w:val="2"/>
            <w:vAlign w:val="center"/>
          </w:tcPr>
          <w:p w:rsidR="00F26F90" w:rsidP="0076787C" w:rsidRDefault="00F26F90" w14:paraId="70D66005" w14:textId="77777777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C395546" wp14:editId="156D86D2">
                  <wp:extent cx="1944806" cy="783933"/>
                  <wp:effectExtent l="0" t="0" r="0" b="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39" cy="79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gridSpan w:val="4"/>
            <w:vAlign w:val="center"/>
          </w:tcPr>
          <w:p w:rsidRPr="00F66121" w:rsidR="00F26F90" w:rsidP="0076787C" w:rsidRDefault="00F26F90" w14:paraId="6B2E89D6" w14:textId="48744ACD">
            <w:pPr>
              <w:pStyle w:val="Header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Secretary - PD</w:t>
            </w:r>
          </w:p>
        </w:tc>
      </w:tr>
      <w:tr w:rsidR="00F26F90" w:rsidTr="00F26F90" w14:paraId="4D3F9B65" w14:textId="77777777">
        <w:trPr>
          <w:trHeight w:val="403"/>
        </w:trPr>
        <w:tc>
          <w:tcPr>
            <w:tcW w:w="1843" w:type="dxa"/>
            <w:vAlign w:val="center"/>
          </w:tcPr>
          <w:p w:rsidRPr="00824906" w:rsidR="00F26F90" w:rsidP="0076787C" w:rsidRDefault="00F26F90" w14:paraId="64E7521B" w14:textId="77777777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t>Document No:</w:t>
            </w:r>
          </w:p>
        </w:tc>
        <w:tc>
          <w:tcPr>
            <w:tcW w:w="1512" w:type="dxa"/>
            <w:vAlign w:val="center"/>
          </w:tcPr>
          <w:p w:rsidRPr="00824906" w:rsidR="00F26F90" w:rsidP="0076787C" w:rsidRDefault="00F26F90" w14:paraId="1945D185" w14:textId="0A9D7278">
            <w:pPr>
              <w:pStyle w:val="Header"/>
              <w:rPr>
                <w:noProof/>
              </w:rPr>
            </w:pPr>
            <w:r>
              <w:rPr>
                <w:noProof/>
              </w:rPr>
              <w:t>POS-006</w:t>
            </w:r>
          </w:p>
        </w:tc>
        <w:tc>
          <w:tcPr>
            <w:tcW w:w="1838" w:type="dxa"/>
            <w:vAlign w:val="center"/>
          </w:tcPr>
          <w:p w:rsidRPr="00824906" w:rsidR="00F26F90" w:rsidP="0076787C" w:rsidRDefault="00F26F90" w14:paraId="26838A86" w14:textId="77777777">
            <w:pPr>
              <w:pStyle w:val="Header"/>
              <w:jc w:val="center"/>
            </w:pPr>
            <w:r>
              <w:t>Revision No:</w:t>
            </w:r>
          </w:p>
        </w:tc>
        <w:tc>
          <w:tcPr>
            <w:tcW w:w="902" w:type="dxa"/>
            <w:vAlign w:val="center"/>
          </w:tcPr>
          <w:p w:rsidRPr="00824906" w:rsidR="00F26F90" w:rsidP="0076787C" w:rsidRDefault="00F26F90" w14:paraId="1F65FACB" w14:textId="77777777">
            <w:pPr>
              <w:pStyle w:val="Header"/>
            </w:pPr>
            <w:r>
              <w:t>1.0</w:t>
            </w:r>
          </w:p>
        </w:tc>
        <w:tc>
          <w:tcPr>
            <w:tcW w:w="1559" w:type="dxa"/>
            <w:vAlign w:val="center"/>
          </w:tcPr>
          <w:p w:rsidRPr="00824906" w:rsidR="00F26F90" w:rsidP="0076787C" w:rsidRDefault="00F26F90" w14:paraId="2652F57F" w14:textId="77777777">
            <w:pPr>
              <w:pStyle w:val="Header"/>
              <w:jc w:val="center"/>
            </w:pPr>
            <w:r>
              <w:t>Effective Date:</w:t>
            </w:r>
          </w:p>
        </w:tc>
        <w:tc>
          <w:tcPr>
            <w:tcW w:w="1674" w:type="dxa"/>
            <w:vAlign w:val="center"/>
          </w:tcPr>
          <w:p w:rsidRPr="00824906" w:rsidR="00F26F90" w:rsidP="0076787C" w:rsidRDefault="00F26F90" w14:paraId="57A0C202" w14:textId="7E040413">
            <w:pPr>
              <w:pStyle w:val="Header"/>
              <w:ind w:left="-135"/>
              <w:jc w:val="center"/>
            </w:pPr>
            <w:r>
              <w:t>12-Mar-2018</w:t>
            </w:r>
          </w:p>
        </w:tc>
      </w:tr>
    </w:tbl>
    <w:p w:rsidR="00F26F90" w:rsidRDefault="00F26F90" w14:paraId="0DEE4919" w14:textId="77777777"/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1838"/>
        <w:gridCol w:w="2698"/>
        <w:gridCol w:w="2268"/>
        <w:gridCol w:w="2568"/>
      </w:tblGrid>
      <w:tr w:rsidRPr="00F26F90" w:rsidR="00F26F90" w:rsidTr="29B5C9D8" w14:paraId="2D24E1D6" w14:textId="77777777">
        <w:trPr>
          <w:trHeight w:val="407"/>
          <w:jc w:val="center"/>
        </w:trPr>
        <w:tc>
          <w:tcPr>
            <w:tcW w:w="1838" w:type="dxa"/>
            <w:tcMar/>
            <w:hideMark/>
          </w:tcPr>
          <w:p w:rsidRPr="00F26F90" w:rsidR="00F26F90" w:rsidP="00F26F90" w:rsidRDefault="00F26F90" w14:paraId="4EAFB725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Role Title: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698" w:type="dxa"/>
            <w:tcMar/>
            <w:hideMark/>
          </w:tcPr>
          <w:p w:rsidRPr="00F26F90" w:rsidR="00F26F90" w:rsidP="00F26F90" w:rsidRDefault="00E53B92" w14:paraId="4611D63D" w14:textId="79A8C251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>
              <w:rPr>
                <w:rFonts w:ascii="Calibri" w:hAnsi="Calibri" w:eastAsia="Times New Roman" w:cs="Calibri"/>
                <w:lang w:eastAsia="en-AU"/>
              </w:rPr>
              <w:t>Secretary</w:t>
            </w:r>
          </w:p>
        </w:tc>
        <w:tc>
          <w:tcPr>
            <w:tcW w:w="2268" w:type="dxa"/>
            <w:tcMar/>
            <w:hideMark/>
          </w:tcPr>
          <w:p w:rsidRPr="00F26F90" w:rsidR="00F26F90" w:rsidP="00F26F90" w:rsidRDefault="00F26F90" w14:paraId="3554CD29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Organisational Team: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68" w:type="dxa"/>
            <w:tcMar/>
            <w:hideMark/>
          </w:tcPr>
          <w:p w:rsidRPr="00F26F90" w:rsidR="00F26F90" w:rsidP="00F26F90" w:rsidRDefault="00F26F90" w14:paraId="114F600F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lang w:eastAsia="en-AU"/>
              </w:rPr>
              <w:t>Management Board </w:t>
            </w:r>
          </w:p>
        </w:tc>
      </w:tr>
      <w:tr w:rsidRPr="00F26F90" w:rsidR="00F26F90" w:rsidTr="29B5C9D8" w14:paraId="04ED48CE" w14:textId="77777777">
        <w:trPr>
          <w:trHeight w:val="413"/>
          <w:jc w:val="center"/>
        </w:trPr>
        <w:tc>
          <w:tcPr>
            <w:tcW w:w="1838" w:type="dxa"/>
            <w:tcMar/>
            <w:hideMark/>
          </w:tcPr>
          <w:p w:rsidRPr="00F26F90" w:rsidR="00F26F90" w:rsidP="00F26F90" w:rsidRDefault="00F26F90" w14:paraId="7AF8A608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Position Hours: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698" w:type="dxa"/>
            <w:tcMar/>
            <w:hideMark/>
          </w:tcPr>
          <w:p w:rsidRPr="00F26F90" w:rsidR="00F26F90" w:rsidP="00F26F90" w:rsidRDefault="6959D66A" w14:paraId="30067233" w14:textId="683509AB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29B5C9D8" w:rsidR="6959D66A">
              <w:rPr>
                <w:rFonts w:ascii="Calibri" w:hAnsi="Calibri" w:eastAsia="Times New Roman" w:cs="Calibri"/>
                <w:lang w:eastAsia="en-AU"/>
              </w:rPr>
              <w:t>Approx</w:t>
            </w:r>
            <w:r w:rsidRPr="29B5C9D8" w:rsidR="7C10EEC0">
              <w:rPr>
                <w:rFonts w:ascii="Calibri" w:hAnsi="Calibri" w:eastAsia="Times New Roman" w:cs="Calibri"/>
                <w:lang w:eastAsia="en-AU"/>
              </w:rPr>
              <w:t xml:space="preserve">. 10 </w:t>
            </w:r>
            <w:r w:rsidRPr="29B5C9D8" w:rsidR="6959D66A">
              <w:rPr>
                <w:rFonts w:ascii="Calibri" w:hAnsi="Calibri" w:eastAsia="Times New Roman" w:cs="Calibri"/>
                <w:lang w:eastAsia="en-AU"/>
              </w:rPr>
              <w:t>hr</w:t>
            </w:r>
            <w:r w:rsidRPr="29B5C9D8" w:rsidR="785FCC96">
              <w:rPr>
                <w:rFonts w:ascii="Calibri" w:hAnsi="Calibri" w:eastAsia="Times New Roman" w:cs="Calibri"/>
                <w:lang w:eastAsia="en-AU"/>
              </w:rPr>
              <w:t>s</w:t>
            </w:r>
            <w:r w:rsidRPr="29B5C9D8" w:rsidR="6959D66A">
              <w:rPr>
                <w:rFonts w:ascii="Calibri" w:hAnsi="Calibri" w:eastAsia="Times New Roman" w:cs="Calibri"/>
                <w:lang w:eastAsia="en-AU"/>
              </w:rPr>
              <w:t xml:space="preserve"> per month </w:t>
            </w:r>
          </w:p>
        </w:tc>
        <w:tc>
          <w:tcPr>
            <w:tcW w:w="2268" w:type="dxa"/>
            <w:tcMar/>
            <w:hideMark/>
          </w:tcPr>
          <w:p w:rsidRPr="00F26F90" w:rsidR="00F26F90" w:rsidP="00F26F90" w:rsidRDefault="00F26F90" w14:paraId="0257DA95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b/>
                <w:bCs/>
                <w:lang w:eastAsia="en-AU"/>
              </w:rPr>
              <w:t>Remuneration:</w:t>
            </w:r>
            <w:r w:rsidRPr="00F26F90">
              <w:rPr>
                <w:rFonts w:ascii="Calibri" w:hAnsi="Calibri" w:eastAsia="Times New Roman" w:cs="Calibri"/>
                <w:lang w:eastAsia="en-AU"/>
              </w:rPr>
              <w:t> </w:t>
            </w:r>
          </w:p>
        </w:tc>
        <w:tc>
          <w:tcPr>
            <w:tcW w:w="2568" w:type="dxa"/>
            <w:tcMar/>
            <w:hideMark/>
          </w:tcPr>
          <w:p w:rsidRPr="00F26F90" w:rsidR="00F26F90" w:rsidP="00F26F90" w:rsidRDefault="00F26F90" w14:paraId="7F69479D" w14:textId="7777777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F26F90">
              <w:rPr>
                <w:rFonts w:ascii="Calibri" w:hAnsi="Calibri" w:eastAsia="Times New Roman" w:cs="Calibri"/>
                <w:lang w:eastAsia="en-AU"/>
              </w:rPr>
              <w:t>Volunteer role </w:t>
            </w:r>
          </w:p>
        </w:tc>
      </w:tr>
    </w:tbl>
    <w:p w:rsidR="00A172DC" w:rsidP="00F26F90" w:rsidRDefault="00A172DC" w14:paraId="5D66FBA0" w14:textId="77777777"/>
    <w:p w:rsidR="00F26F90" w:rsidP="003F74A2" w:rsidRDefault="00F26F90" w14:paraId="0BA41E79" w14:textId="08AFC104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F26F90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Position Summary</w:t>
      </w:r>
    </w:p>
    <w:p w:rsidR="00F26F90" w:rsidP="29B5C9D8" w:rsidRDefault="6959D66A" w14:paraId="2F13A564" w14:textId="54B77462">
      <w:pPr>
        <w:tabs>
          <w:tab w:val="left" w:pos="851"/>
        </w:tabs>
        <w:jc w:val="both"/>
        <w:rPr>
          <w:rStyle w:val="eop"/>
          <w:rFonts w:cs="Calibri" w:cstheme="minorAscii"/>
          <w:color w:val="000000"/>
          <w:shd w:val="clear" w:color="auto" w:fill="FFFFFF"/>
        </w:rPr>
      </w:pPr>
      <w:r w:rsidRPr="0CE4D99C" w:rsidR="6959D66A">
        <w:rPr>
          <w:rStyle w:val="normaltextrun"/>
          <w:color w:val="000000"/>
          <w:shd w:val="clear" w:color="auto" w:fill="FFFFFF"/>
          <w:lang w:val="en"/>
        </w:rPr>
        <w:t xml:space="preserve">The Secretary is responsible for supporting the President</w:t>
      </w:r>
      <w:r w:rsidRPr="0CE4D99C" w:rsidR="494C921F">
        <w:rPr>
          <w:rStyle w:val="normaltextrun"/>
          <w:color w:val="000000"/>
          <w:shd w:val="clear" w:color="auto" w:fill="FFFFFF"/>
          <w:lang w:val="en"/>
        </w:rPr>
        <w:t xml:space="preserve"> and Vice President</w:t>
      </w:r>
      <w:r w:rsidRPr="0CE4D99C" w:rsidR="6959D66A">
        <w:rPr>
          <w:rStyle w:val="normaltextrun"/>
          <w:color w:val="000000"/>
          <w:shd w:val="clear" w:color="auto" w:fill="FFFFFF"/>
          <w:lang w:val="en"/>
        </w:rPr>
        <w:t xml:space="preserve"> </w:t>
      </w:r>
      <w:r w:rsidRPr="0CE4D99C" w:rsidR="6959D66A">
        <w:rPr>
          <w:rStyle w:val="normaltextrun"/>
          <w:color w:val="000000"/>
          <w:shd w:val="clear" w:color="auto" w:fill="FFFFFF"/>
          <w:lang w:val="en"/>
        </w:rPr>
        <w:t xml:space="preserve">in ensuring the smooth functioning of the Coastal Dry Tropics Landcare Incorporated (CDTLI) Committee. The key focus areas of the Secretary are effective </w:t>
      </w:r>
      <w:r w:rsidRPr="0CE4D99C" w:rsidR="6959D66A">
        <w:rPr>
          <w:rStyle w:val="normaltextrun"/>
          <w:color w:val="000000"/>
          <w:shd w:val="clear" w:color="auto" w:fill="FFFFFF"/>
          <w:lang w:val="en"/>
        </w:rPr>
        <w:t>organisation</w:t>
      </w:r>
      <w:r w:rsidRPr="0CE4D99C" w:rsidR="6959D66A">
        <w:rPr>
          <w:rStyle w:val="normaltextrun"/>
          <w:color w:val="000000"/>
          <w:shd w:val="clear" w:color="auto" w:fill="FFFFFF"/>
          <w:lang w:val="en"/>
        </w:rPr>
        <w:t xml:space="preserve"> of meetings; accurate maintenance of records and correspondence; timely communication and administration support.</w:t>
      </w:r>
      <w:r w:rsidRPr="0CE4D99C" w:rsidR="6959D66A">
        <w:rPr>
          <w:rStyle w:val="eop"/>
          <w:color w:val="000000"/>
          <w:shd w:val="clear" w:color="auto" w:fill="FFFFFF"/>
        </w:rPr>
        <w:t> </w:t>
      </w:r>
    </w:p>
    <w:p w:rsidRPr="00FB177E" w:rsidR="00587175" w:rsidP="29B5C9D8" w:rsidRDefault="38F5DF1E" w14:paraId="7794497B" w14:textId="20493646">
      <w:pPr>
        <w:pStyle w:val="paragraph"/>
        <w:spacing w:before="0" w:beforeAutospacing="off" w:after="0" w:afterAutospacing="off" w:line="276" w:lineRule="auto"/>
        <w:jc w:val="both"/>
        <w:rPr>
          <w:rStyle w:val="eop"/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</w:pPr>
      <w:r w:rsidRPr="29B5C9D8" w:rsidR="6D006444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The Secretary will be</w:t>
      </w:r>
      <w:r w:rsidRPr="29B5C9D8" w:rsidR="38F5DF1E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 familiar with CDTLI information so when approached by members / community can give the correct advice. This information includes but is not limited to name / location of Landcare sites; current projects; mission, vision, and strategic goals; group resources and educational material; scheduled events.</w:t>
      </w:r>
      <w:r w:rsidRPr="29B5C9D8" w:rsidR="38F5DF1E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29B5C9D8" w:rsidP="29B5C9D8" w:rsidRDefault="29B5C9D8" w14:paraId="318FD34F" w14:textId="7E54134F">
      <w:pPr>
        <w:pStyle w:val="paragraph"/>
        <w:spacing w:before="0" w:beforeAutospacing="off" w:after="0" w:afterAutospacing="off" w:line="276" w:lineRule="auto"/>
        <w:jc w:val="both"/>
        <w:rPr>
          <w:rStyle w:val="eop"/>
          <w:rFonts w:ascii="Calibri" w:hAnsi="Calibri" w:cs="" w:asciiTheme="minorAscii" w:hAnsiTheme="minorAscii" w:cstheme="minorBidi"/>
          <w:sz w:val="22"/>
          <w:szCs w:val="22"/>
        </w:rPr>
      </w:pPr>
    </w:p>
    <w:p w:rsidRPr="00F26F90" w:rsidR="00F26F90" w:rsidP="003F74A2" w:rsidRDefault="00F26F90" w14:paraId="0C85EBB2" w14:textId="33A44D89">
      <w:pPr>
        <w:pStyle w:val="ListParagraph"/>
        <w:numPr>
          <w:ilvl w:val="0"/>
          <w:numId w:val="1"/>
        </w:numPr>
        <w:ind w:left="851" w:hanging="851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Roles and Responsibilities</w:t>
      </w:r>
    </w:p>
    <w:p w:rsidR="00453E34" w:rsidP="29B5C9D8" w:rsidRDefault="6959D66A" w14:paraId="5DF59D63" w14:textId="77777777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Serve on the CDTLI Board.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00453E34" w:rsidP="29B5C9D8" w:rsidRDefault="6959D66A" w14:paraId="78051B60" w14:textId="77777777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Ensure meetings are effectively organised and 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minuted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.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00453E34" w:rsidP="29B5C9D8" w:rsidRDefault="6959D66A" w14:paraId="746A981B" w14:textId="5AFF44D8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Assume the responsibility of the President at meetings in the absence of the President</w:t>
      </w:r>
      <w:r w:rsidRPr="29B5C9D8" w:rsidR="40856BB8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 or </w:t>
      </w:r>
      <w:r w:rsidRPr="29B5C9D8" w:rsidR="49A6CB1B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Vice President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  <w:r w:rsidRPr="29B5C9D8" w:rsidR="23542EC0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or call for a Chair from the Board to fulfill the role.</w:t>
      </w:r>
    </w:p>
    <w:p w:rsidR="00453E34" w:rsidP="29B5C9D8" w:rsidRDefault="6959D66A" w14:paraId="06381184" w14:textId="32837D57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Take meeting minutes and ensure that all minutes are archived for future referral</w:t>
      </w:r>
      <w:r w:rsidRPr="29B5C9D8" w:rsidR="159E05A5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.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 </w:t>
      </w:r>
      <w:r w:rsidRPr="29B5C9D8" w:rsidR="0BEDD860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Circulate the draft minutes to the Board for checking before tabling for approval.</w:t>
      </w:r>
    </w:p>
    <w:p w:rsidR="00453E34" w:rsidP="29B5C9D8" w:rsidRDefault="6959D66A" w14:paraId="1B354D90" w14:textId="77777777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Prepare the agenda for CDTLI Board meetings with input from other board members.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00453E34" w:rsidP="29B5C9D8" w:rsidRDefault="6959D66A" w14:paraId="78A8EB5C" w14:textId="77777777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Circulate the agenda and any reports or other documents to the CDTLI Board members prior to meetings.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00453E34" w:rsidP="29B5C9D8" w:rsidRDefault="00453E34" w14:paraId="4D068163" w14:textId="3237A8BD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00453E34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M</w:t>
      </w:r>
      <w:r w:rsidRPr="29B5C9D8" w:rsidR="54A6ACC9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aintain current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 contact details (names, addresses, telephone numbers </w:t>
      </w:r>
      <w:r w:rsidRPr="29B5C9D8" w:rsidR="1A5BD29E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and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 emails) for the CDTLI Board 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members.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00453E34" w:rsidP="29B5C9D8" w:rsidRDefault="00902932" w14:paraId="5DA9D32D" w14:textId="21AE258F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77D1B443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Review and understand </w:t>
      </w:r>
      <w:r w:rsidRPr="29B5C9D8" w:rsidR="00453E34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the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 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organisation’s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 xml:space="preserve"> articles of incorporation</w:t>
      </w:r>
      <w:r w:rsidRPr="29B5C9D8" w:rsidR="2F5FD418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, its constitution</w:t>
      </w: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, policies and procedures, and strategic plan.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00453E34" w:rsidP="29B5C9D8" w:rsidRDefault="6959D66A" w14:paraId="56A13DE9" w14:textId="77777777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6959D66A">
        <w:rPr>
          <w:rStyle w:val="normaltextrun"/>
          <w:rFonts w:ascii="Calibri" w:hAnsi="Calibri" w:cs="" w:asciiTheme="minorAscii" w:hAnsiTheme="minorAscii" w:cstheme="minorBidi"/>
          <w:sz w:val="22"/>
          <w:szCs w:val="22"/>
          <w:lang w:val="en"/>
        </w:rPr>
        <w:t>Manage the general correspondence of the board except for such correspondence assigned to others. </w:t>
      </w:r>
      <w:r w:rsidRPr="29B5C9D8" w:rsidR="6959D66A">
        <w:rPr>
          <w:rStyle w:val="eop"/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7E611937" w:rsidP="29B5C9D8" w:rsidRDefault="7E611937" w14:paraId="6445956F" w14:textId="5FC692CA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29B5C9D8" w:rsidR="7E61193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Be one of several bank signatories for online banking and approvals.</w:t>
      </w:r>
      <w:r w:rsidRPr="29B5C9D8" w:rsidR="7E611937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 </w:t>
      </w:r>
    </w:p>
    <w:p w:rsidR="0BD4C8D7" w:rsidP="29B5C9D8" w:rsidRDefault="0BD4C8D7" w14:paraId="48A3366D" w14:textId="254AE0D3">
      <w:pPr>
        <w:pStyle w:val="paragraph"/>
        <w:numPr>
          <w:ilvl w:val="0"/>
          <w:numId w:val="3"/>
        </w:numPr>
        <w:spacing w:before="0" w:beforeAutospacing="off" w:after="0" w:afterAutospacing="off" w:line="276" w:lineRule="auto"/>
        <w:ind w:left="90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9B5C9D8" w:rsidR="0BD4C8D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Must be discreet and </w:t>
      </w:r>
      <w:r w:rsidRPr="29B5C9D8" w:rsidR="0BD4C8D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>maintain</w:t>
      </w:r>
      <w:r w:rsidRPr="29B5C9D8" w:rsidR="0BD4C8D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 confidentiality on relevant matters. </w:t>
      </w:r>
      <w:r w:rsidRPr="29B5C9D8" w:rsidR="0BD4C8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   </w:t>
      </w:r>
    </w:p>
    <w:p w:rsidR="29B5C9D8" w:rsidP="29B5C9D8" w:rsidRDefault="29B5C9D8" w14:paraId="6401DDE6" w14:textId="24F83A1A">
      <w:pPr>
        <w:pStyle w:val="paragraph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9B5C9D8" w:rsidP="29B5C9D8" w:rsidRDefault="29B5C9D8" w14:paraId="379920EA" w14:textId="20A5234E">
      <w:pPr>
        <w:pStyle w:val="paragraph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9B5C9D8" w:rsidP="29B5C9D8" w:rsidRDefault="29B5C9D8" w14:paraId="39133C76" w14:textId="026B9984">
      <w:pPr>
        <w:pStyle w:val="paragraph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9B5C9D8" w:rsidP="29B5C9D8" w:rsidRDefault="29B5C9D8" w14:paraId="6E5D3DE1" w14:textId="6AC926C3">
      <w:pPr>
        <w:pStyle w:val="paragraph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9B5C9D8" w:rsidP="29B5C9D8" w:rsidRDefault="29B5C9D8" w14:paraId="3A2B5F52" w14:textId="35709D8B">
      <w:pPr>
        <w:pStyle w:val="paragraph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29B5C9D8" w:rsidP="29B5C9D8" w:rsidRDefault="29B5C9D8" w14:paraId="4F9C4726" w14:textId="542DA272">
      <w:pPr>
        <w:pStyle w:val="paragraph"/>
        <w:spacing w:before="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F26F90" w:rsidP="003F74A2" w:rsidRDefault="00F26F90" w14:paraId="3295D19C" w14:textId="151CE66F">
      <w:pPr>
        <w:pStyle w:val="ListParagraph"/>
        <w:numPr>
          <w:ilvl w:val="0"/>
          <w:numId w:val="1"/>
        </w:numPr>
        <w:ind w:left="851" w:hanging="851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lastRenderedPageBreak/>
        <w:t>Financial Delegation</w:t>
      </w:r>
    </w:p>
    <w:p w:rsidRPr="00FB177E" w:rsidR="00F26F90" w:rsidP="29B5C9D8" w:rsidRDefault="00F26F90" w14:paraId="3630C77D" w14:textId="4062939C">
      <w:pPr>
        <w:pStyle w:val="paragraph"/>
        <w:numPr>
          <w:ilvl w:val="0"/>
          <w:numId w:val="5"/>
        </w:numPr>
        <w:spacing w:before="0" w:beforeAutospacing="off" w:after="0" w:afterAutospacing="off" w:line="276" w:lineRule="auto"/>
        <w:ind w:left="1418" w:hanging="567"/>
        <w:jc w:val="both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29B5C9D8" w:rsidR="00CC29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Secretary</w:t>
      </w:r>
      <w:r w:rsidRPr="29B5C9D8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can authorise / </w:t>
      </w:r>
      <w:r w:rsidRPr="29B5C9D8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expend</w:t>
      </w:r>
      <w:r w:rsidRPr="29B5C9D8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up to $</w:t>
      </w:r>
      <w:r w:rsidRPr="29B5C9D8" w:rsidR="572426D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5000</w:t>
      </w:r>
      <w:r w:rsidRPr="29B5C9D8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of CDTLI funding for CDTLI operations and projects with approval from one other board member.</w:t>
      </w:r>
      <w:r w:rsidRPr="29B5C9D8" w:rsidR="00F26F9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F26F90" w:rsidP="29B5C9D8" w:rsidRDefault="00F26F90" w14:paraId="4280CDEE" w14:textId="159EFAFD">
      <w:pPr>
        <w:pStyle w:val="paragraph"/>
        <w:numPr>
          <w:ilvl w:val="0"/>
          <w:numId w:val="5"/>
        </w:numPr>
        <w:spacing w:before="0" w:beforeAutospacing="off" w:after="0" w:afterAutospacing="off" w:line="276" w:lineRule="auto"/>
        <w:ind w:left="1418" w:hanging="567"/>
        <w:jc w:val="both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29B5C9D8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Any expense over $</w:t>
      </w:r>
      <w:r w:rsidRPr="29B5C9D8" w:rsidR="411BBDE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5000</w:t>
      </w:r>
      <w:r w:rsidRPr="29B5C9D8" w:rsidR="00F26F9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requires the submission of at least two quotes to the board for a full vote and approval.</w:t>
      </w:r>
      <w:r w:rsidRPr="29B5C9D8" w:rsidR="00F26F9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453E34" w:rsidR="00453E34" w:rsidP="00453E34" w:rsidRDefault="00453E34" w14:paraId="0DFA572C" w14:textId="77777777">
      <w:pPr>
        <w:pStyle w:val="paragraph"/>
        <w:spacing w:before="0" w:beforeAutospacing="0" w:after="0" w:afterAutospacing="0" w:line="276" w:lineRule="auto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2925ED" w:rsidR="00F26F90" w:rsidP="002925ED" w:rsidRDefault="00F26F90" w14:paraId="368B6DE0" w14:textId="3BE6280A">
      <w:pPr>
        <w:pStyle w:val="ListParagraph"/>
        <w:numPr>
          <w:ilvl w:val="0"/>
          <w:numId w:val="1"/>
        </w:numPr>
        <w:ind w:left="851" w:hanging="851"/>
        <w:rPr>
          <w:rStyle w:val="normaltextrun"/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Preferred Skills</w:t>
      </w:r>
    </w:p>
    <w:p w:rsidR="006920A0" w:rsidP="006920A0" w:rsidRDefault="61300535" w14:paraId="20D82343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name="_Hlk148453441" w:id="6"/>
      <w:bookmarkStart w:name="_Hlk148453827" w:id="7"/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 xml:space="preserve">Commitment to </w:t>
      </w:r>
      <w:r w:rsidRPr="0CE4D99C" w:rsidR="32847B71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2925ED">
        <w:rPr>
          <w:rStyle w:val="normaltextrun"/>
          <w:rFonts w:asciiTheme="minorHAnsi" w:hAnsiTheme="minorHAnsi" w:cstheme="minorBidi"/>
          <w:sz w:val="22"/>
          <w:szCs w:val="22"/>
        </w:rPr>
        <w:t>nacting e</w:t>
      </w:r>
      <w:r w:rsidRPr="0CE4D99C" w:rsidR="32847B71">
        <w:rPr>
          <w:rStyle w:val="normaltextrun"/>
          <w:rFonts w:asciiTheme="minorHAnsi" w:hAnsiTheme="minorHAnsi" w:cstheme="minorBidi"/>
          <w:sz w:val="22"/>
          <w:szCs w:val="22"/>
        </w:rPr>
        <w:t>ffective</w:t>
      </w:r>
      <w:r w:rsidRPr="0CE4D99C" w:rsidR="6959D6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2925ED">
        <w:rPr>
          <w:rStyle w:val="normaltextrun"/>
          <w:rFonts w:asciiTheme="minorHAnsi" w:hAnsiTheme="minorHAnsi" w:cstheme="minorBidi"/>
          <w:sz w:val="22"/>
          <w:szCs w:val="22"/>
        </w:rPr>
        <w:t>l</w:t>
      </w:r>
      <w:r w:rsidRPr="0CE4D99C" w:rsidR="6959D66A">
        <w:rPr>
          <w:rStyle w:val="normaltextrun"/>
          <w:rFonts w:asciiTheme="minorHAnsi" w:hAnsiTheme="minorHAnsi" w:cstheme="minorBidi"/>
          <w:sz w:val="22"/>
          <w:szCs w:val="22"/>
        </w:rPr>
        <w:t>eadership</w:t>
      </w:r>
      <w:r w:rsidRPr="0CE4D99C" w:rsidR="5D79B750">
        <w:rPr>
          <w:rStyle w:val="normaltextrun"/>
          <w:rFonts w:asciiTheme="minorHAnsi" w:hAnsiTheme="minorHAnsi" w:cstheme="minorBidi"/>
          <w:sz w:val="22"/>
          <w:szCs w:val="22"/>
        </w:rPr>
        <w:t xml:space="preserve"> and collaboration with others.</w:t>
      </w:r>
    </w:p>
    <w:bookmarkEnd w:id="7"/>
    <w:p w:rsidRPr="006920A0" w:rsidR="00F26F90" w:rsidP="006920A0" w:rsidRDefault="28A1A8E7" w14:paraId="079D7FCA" w14:textId="3ECEDBE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CE4D99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F26F90" w:rsidR="00F26F90">
        <w:rPr>
          <w:rStyle w:val="eop"/>
          <w:rFonts w:asciiTheme="minorHAnsi" w:hAnsiTheme="minorHAnsi" w:cstheme="minorHAnsi"/>
        </w:rPr>
        <w:t> </w:t>
      </w:r>
    </w:p>
    <w:p w:rsidRPr="00453E34" w:rsidR="00F26F90" w:rsidP="0CE4D99C" w:rsidRDefault="0CE4D99C" w14:paraId="3593B71C" w14:textId="5A234998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 xml:space="preserve">Ability and willingness to: </w:t>
      </w:r>
    </w:p>
    <w:p w:rsidRPr="00453E34" w:rsidR="00453E34" w:rsidP="00453E34" w:rsidRDefault="0CE4D99C" w14:paraId="26A2B2AD" w14:textId="7777777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>work independently and manage time effectively.</w:t>
      </w:r>
      <w:r w:rsidRPr="00453E3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453E34" w:rsidR="00453E34" w:rsidP="00453E34" w:rsidRDefault="0CE4D99C" w14:paraId="1681B572" w14:textId="7777777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>work as part of a team.</w:t>
      </w:r>
      <w:r w:rsidRPr="00453E3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453E34" w:rsidR="00453E34" w:rsidP="00453E34" w:rsidRDefault="0CE4D99C" w14:paraId="2F6CBDF4" w14:textId="7777777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>pay attention to detail and maintain accurate records.</w:t>
      </w:r>
      <w:r w:rsidRPr="00453E3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453E34" w:rsidR="00453E34" w:rsidP="00453E34" w:rsidRDefault="0CE4D99C" w14:paraId="72594692" w14:textId="7777777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>maintain confidentiality.</w:t>
      </w:r>
      <w:r w:rsidRPr="00453E3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453E34" w:rsidR="00453E34" w:rsidP="00453E34" w:rsidRDefault="0CE4D99C" w14:paraId="23D9E613" w14:textId="7777777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Style w:val="eop"/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 xml:space="preserve">listen, </w:t>
      </w:r>
      <w:proofErr w:type="gramStart"/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>communicate</w:t>
      </w:r>
      <w:proofErr w:type="gramEnd"/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 xml:space="preserve"> and seek input from others.</w:t>
      </w:r>
    </w:p>
    <w:p w:rsidRPr="00453E34" w:rsidR="00F26F90" w:rsidP="00453E34" w:rsidRDefault="0CE4D99C" w14:paraId="285AF91C" w14:textId="52A0617F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 xml:space="preserve">handle difficult situations or conflict if </w:t>
      </w:r>
      <w:r w:rsidRPr="00453E34" w:rsidR="00453E34">
        <w:rPr>
          <w:rStyle w:val="normaltextrun"/>
          <w:rFonts w:asciiTheme="minorHAnsi" w:hAnsiTheme="minorHAnsi" w:cstheme="minorBidi"/>
          <w:sz w:val="22"/>
          <w:szCs w:val="22"/>
        </w:rPr>
        <w:t>these arise</w:t>
      </w:r>
      <w:r w:rsidRPr="00453E34">
        <w:rPr>
          <w:rStyle w:val="normaltextrun"/>
          <w:rFonts w:asciiTheme="minorHAnsi" w:hAnsiTheme="minorHAnsi" w:cstheme="minorBidi"/>
          <w:sz w:val="22"/>
          <w:szCs w:val="22"/>
        </w:rPr>
        <w:t xml:space="preserve">.  </w:t>
      </w:r>
    </w:p>
    <w:bookmarkEnd w:id="6"/>
    <w:p w:rsidRPr="00F26F90" w:rsidR="00F26F90" w:rsidP="00F26F90" w:rsidRDefault="00F26F90" w14:paraId="0BFAE82B" w14:textId="77777777">
      <w:pP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</w:p>
    <w:sectPr w:rsidRPr="00F26F90" w:rsidR="00F26F90" w:rsidSect="00453E34">
      <w:pgSz w:w="11906" w:h="16838" w:orient="portrait"/>
      <w:pgMar w:top="1440" w:right="926" w:bottom="1079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374"/>
    <w:multiLevelType w:val="multilevel"/>
    <w:tmpl w:val="F3D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F86788"/>
    <w:multiLevelType w:val="multilevel"/>
    <w:tmpl w:val="13A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FE93242"/>
    <w:multiLevelType w:val="hybridMultilevel"/>
    <w:tmpl w:val="954E58E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97E7F3D"/>
    <w:multiLevelType w:val="multilevel"/>
    <w:tmpl w:val="542A3BA6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6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43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50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7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4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720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98B7CAA"/>
    <w:multiLevelType w:val="hybridMultilevel"/>
    <w:tmpl w:val="47A88F44"/>
    <w:lvl w:ilvl="0" w:tplc="F454CA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2820"/>
    <w:multiLevelType w:val="multilevel"/>
    <w:tmpl w:val="554E0BDA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800" w:hanging="360"/>
      </w:pPr>
    </w:lvl>
    <w:lvl w:ilvl="2" w:tentative="1">
      <w:start w:val="1"/>
      <w:numFmt w:val="decimal"/>
      <w:lvlText w:val="%1.%2.%3."/>
      <w:lvlJc w:val="left"/>
      <w:pPr>
        <w:ind w:left="2520" w:hanging="180"/>
      </w:pPr>
    </w:lvl>
    <w:lvl w:ilvl="3" w:tentative="1">
      <w:start w:val="1"/>
      <w:numFmt w:val="decimal"/>
      <w:lvlText w:val="%1.%2.%3.%4."/>
      <w:lvlJc w:val="left"/>
      <w:pPr>
        <w:ind w:left="3240" w:hanging="360"/>
      </w:pPr>
    </w:lvl>
    <w:lvl w:ilvl="4" w:tentative="1">
      <w:start w:val="1"/>
      <w:numFmt w:val="decimal"/>
      <w:lvlText w:val="%1.%2.%3.%4.%5."/>
      <w:lvlJc w:val="left"/>
      <w:pPr>
        <w:ind w:left="3960" w:hanging="360"/>
      </w:pPr>
    </w:lvl>
    <w:lvl w:ilvl="5" w:tentative="1">
      <w:start w:val="1"/>
      <w:numFmt w:val="decimal"/>
      <w:lvlText w:val="%1.%2.%3.%4.%5.%6."/>
      <w:lvlJc w:val="left"/>
      <w:pPr>
        <w:ind w:left="4680" w:hanging="180"/>
      </w:pPr>
    </w:lvl>
    <w:lvl w:ilvl="6" w:tentative="1">
      <w:start w:val="1"/>
      <w:numFmt w:val="decimal"/>
      <w:lvlText w:val="%1.%2.%3.%4.%5.%6.%7."/>
      <w:lvlJc w:val="left"/>
      <w:pPr>
        <w:ind w:left="5400" w:hanging="360"/>
      </w:pPr>
    </w:lvl>
    <w:lvl w:ilvl="7" w:tentative="1">
      <w:start w:val="1"/>
      <w:numFmt w:val="decimal"/>
      <w:lvlText w:val="%1.%2.%3.%4.%5.%6.%7.%8."/>
      <w:lvlJc w:val="left"/>
      <w:pPr>
        <w:ind w:left="6120" w:hanging="360"/>
      </w:pPr>
    </w:lvl>
    <w:lvl w:ilvl="8" w:tentative="1">
      <w:start w:val="1"/>
      <w:numFmt w:val="decimal"/>
      <w:lvlText w:val="%1.%2.%3.%4.%5.%6.%7.%8.%9."/>
      <w:lvlJc w:val="left"/>
      <w:pPr>
        <w:ind w:left="6840" w:hanging="180"/>
      </w:pPr>
    </w:lvl>
  </w:abstractNum>
  <w:abstractNum w:abstractNumId="6" w15:restartNumberingAfterBreak="0">
    <w:nsid w:val="77A84A81"/>
    <w:multiLevelType w:val="multilevel"/>
    <w:tmpl w:val="D47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9B44EC4"/>
    <w:multiLevelType w:val="hybridMultilevel"/>
    <w:tmpl w:val="CB96E02E"/>
    <w:lvl w:ilvl="0" w:tplc="0C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7642">
    <w:abstractNumId w:val="4"/>
  </w:num>
  <w:num w:numId="2" w16cid:durableId="1111558430">
    <w:abstractNumId w:val="6"/>
  </w:num>
  <w:num w:numId="3" w16cid:durableId="342705130">
    <w:abstractNumId w:val="5"/>
  </w:num>
  <w:num w:numId="4" w16cid:durableId="1400665948">
    <w:abstractNumId w:val="1"/>
  </w:num>
  <w:num w:numId="5" w16cid:durableId="26149880">
    <w:abstractNumId w:val="7"/>
  </w:num>
  <w:num w:numId="6" w16cid:durableId="1154954519">
    <w:abstractNumId w:val="3"/>
  </w:num>
  <w:num w:numId="7" w16cid:durableId="36783845">
    <w:abstractNumId w:val="0"/>
  </w:num>
  <w:num w:numId="8" w16cid:durableId="105581212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90"/>
    <w:rsid w:val="000017AC"/>
    <w:rsid w:val="002925ED"/>
    <w:rsid w:val="00382585"/>
    <w:rsid w:val="003B28F0"/>
    <w:rsid w:val="003F74A2"/>
    <w:rsid w:val="00453E34"/>
    <w:rsid w:val="00587175"/>
    <w:rsid w:val="006920A0"/>
    <w:rsid w:val="00902932"/>
    <w:rsid w:val="009B2BA0"/>
    <w:rsid w:val="00A172DC"/>
    <w:rsid w:val="00CC2997"/>
    <w:rsid w:val="00E53B92"/>
    <w:rsid w:val="00F26F90"/>
    <w:rsid w:val="00FB177E"/>
    <w:rsid w:val="046AC500"/>
    <w:rsid w:val="07BFF6DF"/>
    <w:rsid w:val="07C10A88"/>
    <w:rsid w:val="08E740FB"/>
    <w:rsid w:val="09736137"/>
    <w:rsid w:val="0BD4C8D7"/>
    <w:rsid w:val="0BEDD860"/>
    <w:rsid w:val="0CE4D99C"/>
    <w:rsid w:val="0E1341B3"/>
    <w:rsid w:val="0F804392"/>
    <w:rsid w:val="0FAF1214"/>
    <w:rsid w:val="1114625D"/>
    <w:rsid w:val="118339C8"/>
    <w:rsid w:val="12570ADC"/>
    <w:rsid w:val="1396ADCA"/>
    <w:rsid w:val="15333CB5"/>
    <w:rsid w:val="159E05A5"/>
    <w:rsid w:val="16FD5B7B"/>
    <w:rsid w:val="171153A2"/>
    <w:rsid w:val="172A7BFF"/>
    <w:rsid w:val="1A5BD29E"/>
    <w:rsid w:val="1B0ACD8E"/>
    <w:rsid w:val="20D3611B"/>
    <w:rsid w:val="215F1530"/>
    <w:rsid w:val="23542EC0"/>
    <w:rsid w:val="23FF11E3"/>
    <w:rsid w:val="259AE244"/>
    <w:rsid w:val="26E86745"/>
    <w:rsid w:val="28A1A8E7"/>
    <w:rsid w:val="29B5C9D8"/>
    <w:rsid w:val="2AD0A344"/>
    <w:rsid w:val="2B0FD60B"/>
    <w:rsid w:val="2BE5D015"/>
    <w:rsid w:val="2C1DE50D"/>
    <w:rsid w:val="2E4940AC"/>
    <w:rsid w:val="2EEAF0B4"/>
    <w:rsid w:val="2F5FD418"/>
    <w:rsid w:val="32847B71"/>
    <w:rsid w:val="375A282A"/>
    <w:rsid w:val="383360FF"/>
    <w:rsid w:val="38F5DF1E"/>
    <w:rsid w:val="3CEBA6EF"/>
    <w:rsid w:val="3F4C11B2"/>
    <w:rsid w:val="40856BB8"/>
    <w:rsid w:val="40E7E213"/>
    <w:rsid w:val="40FF7992"/>
    <w:rsid w:val="411BBDE4"/>
    <w:rsid w:val="41C70598"/>
    <w:rsid w:val="426FD5EF"/>
    <w:rsid w:val="435AE873"/>
    <w:rsid w:val="4362D5F9"/>
    <w:rsid w:val="43780CDF"/>
    <w:rsid w:val="441F82D5"/>
    <w:rsid w:val="4513DD40"/>
    <w:rsid w:val="469A76BB"/>
    <w:rsid w:val="472DAB85"/>
    <w:rsid w:val="47864C28"/>
    <w:rsid w:val="494C921F"/>
    <w:rsid w:val="49A6CB1B"/>
    <w:rsid w:val="51DFC4FF"/>
    <w:rsid w:val="52CBCD3D"/>
    <w:rsid w:val="52CBCD3D"/>
    <w:rsid w:val="5378F9C3"/>
    <w:rsid w:val="540F996A"/>
    <w:rsid w:val="54A6ACC9"/>
    <w:rsid w:val="5514CA24"/>
    <w:rsid w:val="572426DC"/>
    <w:rsid w:val="5C1ADE3F"/>
    <w:rsid w:val="5D79B750"/>
    <w:rsid w:val="5F9ECB03"/>
    <w:rsid w:val="61300535"/>
    <w:rsid w:val="61EEC43D"/>
    <w:rsid w:val="638A949E"/>
    <w:rsid w:val="6443D890"/>
    <w:rsid w:val="6959D66A"/>
    <w:rsid w:val="6AD50830"/>
    <w:rsid w:val="6BC20ED7"/>
    <w:rsid w:val="6D006444"/>
    <w:rsid w:val="6D2587E5"/>
    <w:rsid w:val="6EC15846"/>
    <w:rsid w:val="6FAC6ACA"/>
    <w:rsid w:val="72136152"/>
    <w:rsid w:val="736B9B8A"/>
    <w:rsid w:val="73A8A5EE"/>
    <w:rsid w:val="74E01EDF"/>
    <w:rsid w:val="7544764F"/>
    <w:rsid w:val="76977F23"/>
    <w:rsid w:val="76CDAA18"/>
    <w:rsid w:val="77D1B443"/>
    <w:rsid w:val="785FCC96"/>
    <w:rsid w:val="7A9E3553"/>
    <w:rsid w:val="7C10EEC0"/>
    <w:rsid w:val="7C149537"/>
    <w:rsid w:val="7E6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6F6"/>
  <w15:chartTrackingRefBased/>
  <w15:docId w15:val="{F8508D84-AE91-4CB6-B7BD-F094FA1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6F90"/>
    <w:pPr>
      <w:jc w:val="both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6F90"/>
    <w:rPr>
      <w:kern w:val="0"/>
      <w14:ligatures w14:val="none"/>
    </w:rPr>
  </w:style>
  <w:style w:type="table" w:styleId="TableGrid">
    <w:name w:val="Table Grid"/>
    <w:basedOn w:val="TableNormal"/>
    <w:uiPriority w:val="39"/>
    <w:rsid w:val="00F26F90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F26F9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F26F90"/>
  </w:style>
  <w:style w:type="character" w:styleId="eop" w:customStyle="1">
    <w:name w:val="eop"/>
    <w:basedOn w:val="DefaultParagraphFont"/>
    <w:rsid w:val="00F26F90"/>
  </w:style>
  <w:style w:type="paragraph" w:styleId="ListParagraph">
    <w:name w:val="List Paragraph"/>
    <w:basedOn w:val="Normal"/>
    <w:uiPriority w:val="34"/>
    <w:qFormat/>
    <w:rsid w:val="00F26F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018CCD54E3428AB955554152FEA9" ma:contentTypeVersion="17" ma:contentTypeDescription="Create a new document." ma:contentTypeScope="" ma:versionID="bc4f17455e1dea68c209c11281d19670">
  <xsd:schema xmlns:xsd="http://www.w3.org/2001/XMLSchema" xmlns:xs="http://www.w3.org/2001/XMLSchema" xmlns:p="http://schemas.microsoft.com/office/2006/metadata/properties" xmlns:ns2="e3a7e514-3113-4d70-b352-6a80cda29dc4" xmlns:ns3="e53ab8dd-5fbf-4606-a9b6-e1fcf011e25e" targetNamespace="http://schemas.microsoft.com/office/2006/metadata/properties" ma:root="true" ma:fieldsID="dfacf12fa66acec72207bdb42f1bb11f" ns2:_="" ns3:_="">
    <xsd:import namespace="e3a7e514-3113-4d70-b352-6a80cda29dc4"/>
    <xsd:import namespace="e53ab8dd-5fbf-4606-a9b6-e1fcf011e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e514-3113-4d70-b352-6a80cda2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48f029-9ba4-4aae-a4fd-b3c9324a9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b8dd-5fbf-4606-a9b6-e1fcf011e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e9722e-2f1b-48b6-9b1e-ef961f64e45b}" ma:internalName="TaxCatchAll" ma:showField="CatchAllData" ma:web="e53ab8dd-5fbf-4606-a9b6-e1fcf011e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ab8dd-5fbf-4606-a9b6-e1fcf011e25e" xsi:nil="true"/>
    <lcf76f155ced4ddcb4097134ff3c332f xmlns="e3a7e514-3113-4d70-b352-6a80cda29dc4">
      <Terms xmlns="http://schemas.microsoft.com/office/infopath/2007/PartnerControls"/>
    </lcf76f155ced4ddcb4097134ff3c332f>
    <SharedWithUsers xmlns="e53ab8dd-5fbf-4606-a9b6-e1fcf011e25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4BA43-5AEC-4684-80D7-898DF0D7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7e514-3113-4d70-b352-6a80cda29dc4"/>
    <ds:schemaRef ds:uri="e53ab8dd-5fbf-4606-a9b6-e1fcf011e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1FACF-F39A-44D8-BA48-9E7A6D47E036}">
  <ds:schemaRefs>
    <ds:schemaRef ds:uri="http://schemas.microsoft.com/office/2006/metadata/properties"/>
    <ds:schemaRef ds:uri="http://schemas.microsoft.com/office/infopath/2007/PartnerControls"/>
    <ds:schemaRef ds:uri="e53ab8dd-5fbf-4606-a9b6-e1fcf011e25e"/>
    <ds:schemaRef ds:uri="e3a7e514-3113-4d70-b352-6a80cda29dc4"/>
  </ds:schemaRefs>
</ds:datastoreItem>
</file>

<file path=customXml/itemProps3.xml><?xml version="1.0" encoding="utf-8"?>
<ds:datastoreItem xmlns:ds="http://schemas.openxmlformats.org/officeDocument/2006/customXml" ds:itemID="{F9C2322F-0EB5-491B-8AAF-60DA28B379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CDTLI Admin</dc:creator>
  <cp:keywords/>
  <dc:description/>
  <cp:lastModifiedBy>Leona Murray</cp:lastModifiedBy>
  <cp:revision>9</cp:revision>
  <dcterms:created xsi:type="dcterms:W3CDTF">2023-10-17T06:30:00Z</dcterms:created>
  <dcterms:modified xsi:type="dcterms:W3CDTF">2023-10-24T10:52:17Z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0x010100D3D0018CCD54E3428AB955554152FEA9</vt:lpwstr>
  </property>
  <property fmtid="{D5CDD505-2E9C-101B-9397-08002B2CF9AE}" pid="3" name="MediaServiceImageTags">
    <vt:lpwstr/>
  </property>
</Properties>
</file>